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 xml:space="preserve">ОВЕТ </w:t>
      </w:r>
      <w:r w:rsidR="00B26FC9">
        <w:rPr>
          <w:bCs/>
          <w:color w:val="000000"/>
          <w:spacing w:val="1"/>
          <w:sz w:val="28"/>
          <w:szCs w:val="28"/>
        </w:rPr>
        <w:t>ЭБАЛАКОВСКОГО</w:t>
      </w:r>
      <w:r>
        <w:rPr>
          <w:bCs/>
          <w:color w:val="000000"/>
          <w:spacing w:val="1"/>
          <w:sz w:val="28"/>
          <w:szCs w:val="28"/>
        </w:rPr>
        <w:t xml:space="preserve">                 </w:t>
      </w:r>
      <w:r w:rsidR="00B26FC9">
        <w:rPr>
          <w:bCs/>
          <w:color w:val="000000"/>
          <w:spacing w:val="1"/>
          <w:sz w:val="28"/>
          <w:szCs w:val="28"/>
        </w:rPr>
        <w:t xml:space="preserve">            </w:t>
      </w:r>
      <w:r>
        <w:rPr>
          <w:bCs/>
          <w:color w:val="000000"/>
          <w:spacing w:val="1"/>
          <w:sz w:val="28"/>
          <w:szCs w:val="28"/>
        </w:rPr>
        <w:t xml:space="preserve">ТАТАРСТАН   РЕСПУБЛИКАСЫ СЕЛЬСКОГО ПОСЕЛЕНИЯ                    </w:t>
      </w:r>
      <w:r w:rsidR="00B26FC9">
        <w:rPr>
          <w:bCs/>
          <w:color w:val="000000"/>
          <w:spacing w:val="1"/>
          <w:sz w:val="28"/>
          <w:szCs w:val="28"/>
        </w:rPr>
        <w:t xml:space="preserve">        </w:t>
      </w:r>
      <w:r>
        <w:rPr>
          <w:bCs/>
          <w:color w:val="000000"/>
          <w:spacing w:val="1"/>
          <w:sz w:val="28"/>
          <w:szCs w:val="28"/>
        </w:rPr>
        <w:t xml:space="preserve"> КАЙБЫЧ МУНИЦИПАЛ РАЙОНЫ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    КАЙБИЦКОГО                                    </w:t>
      </w:r>
      <w:r w:rsidR="00B26FC9">
        <w:rPr>
          <w:bCs/>
          <w:color w:val="000000"/>
          <w:spacing w:val="-1"/>
          <w:sz w:val="28"/>
          <w:szCs w:val="28"/>
        </w:rPr>
        <w:t xml:space="preserve">   </w:t>
      </w:r>
      <w:r w:rsidR="00B26FC9">
        <w:rPr>
          <w:sz w:val="28"/>
          <w:szCs w:val="28"/>
        </w:rPr>
        <w:t>ЯБАЛАК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D3BED" w:rsidRPr="005E6D62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МУНИЦИПАЛЬНОГО РАЙОНА                              </w:t>
      </w:r>
      <w:r w:rsidR="00B26FC9">
        <w:rPr>
          <w:bCs/>
          <w:color w:val="000000"/>
          <w:spacing w:val="4"/>
          <w:sz w:val="28"/>
          <w:szCs w:val="28"/>
        </w:rPr>
        <w:t xml:space="preserve">         </w:t>
      </w:r>
      <w:r>
        <w:rPr>
          <w:bCs/>
          <w:color w:val="000000"/>
          <w:spacing w:val="4"/>
          <w:sz w:val="28"/>
          <w:szCs w:val="28"/>
          <w:lang w:val="tt-RU"/>
        </w:rPr>
        <w:t>СОВЕТЫ</w:t>
      </w:r>
    </w:p>
    <w:p w:rsidR="00BD3BE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РЕСПУБЛИКИ ТАТАРСТАН</w:t>
      </w:r>
    </w:p>
    <w:p w:rsidR="00BD3BED" w:rsidRPr="00E70E9D" w:rsidRDefault="00BD3BED" w:rsidP="00BD3BED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</w:t>
      </w:r>
      <w:r w:rsidR="00643DD0">
        <w:rPr>
          <w:bCs/>
          <w:color w:val="000000"/>
          <w:spacing w:val="4"/>
          <w:sz w:val="28"/>
          <w:szCs w:val="28"/>
        </w:rPr>
        <w:t>_________</w:t>
      </w:r>
    </w:p>
    <w:p w:rsidR="00B26FC9" w:rsidRDefault="00DA7F83" w:rsidP="00DA7F83">
      <w:pPr>
        <w:tabs>
          <w:tab w:val="left" w:pos="7424"/>
        </w:tabs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B26FC9" w:rsidRDefault="00B26FC9" w:rsidP="00B26FC9">
      <w:pPr>
        <w:rPr>
          <w:sz w:val="28"/>
          <w:szCs w:val="28"/>
          <w:lang w:val="tt-RU"/>
        </w:rPr>
      </w:pPr>
      <w:r>
        <w:rPr>
          <w:sz w:val="28"/>
          <w:szCs w:val="28"/>
        </w:rPr>
        <w:t>РЕШЕНИ</w:t>
      </w:r>
      <w:proofErr w:type="gramStart"/>
      <w:r>
        <w:rPr>
          <w:sz w:val="28"/>
          <w:szCs w:val="28"/>
          <w:lang w:val="en-US"/>
        </w:rPr>
        <w:t>E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tt-RU"/>
        </w:rPr>
        <w:t>КАРАР</w:t>
      </w:r>
    </w:p>
    <w:p w:rsidR="00B26FC9" w:rsidRDefault="00B26FC9" w:rsidP="00B26FC9">
      <w:pPr>
        <w:rPr>
          <w:sz w:val="28"/>
          <w:szCs w:val="28"/>
          <w:lang w:val="tt-RU"/>
        </w:rPr>
      </w:pPr>
    </w:p>
    <w:p w:rsidR="00B26FC9" w:rsidRDefault="00B26FC9" w:rsidP="00B26FC9">
      <w:pPr>
        <w:tabs>
          <w:tab w:val="left" w:pos="3870"/>
          <w:tab w:val="left" w:pos="7485"/>
        </w:tabs>
        <w:rPr>
          <w:sz w:val="28"/>
          <w:szCs w:val="28"/>
          <w:lang w:val="tt-RU"/>
        </w:rPr>
      </w:pPr>
      <w:r>
        <w:rPr>
          <w:sz w:val="28"/>
          <w:szCs w:val="28"/>
        </w:rPr>
        <w:t>«</w:t>
      </w:r>
      <w:r w:rsidR="00DA7F83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</w:t>
      </w:r>
      <w:r w:rsidR="00DA7F83">
        <w:rPr>
          <w:sz w:val="28"/>
          <w:szCs w:val="28"/>
          <w:lang w:val="tt-RU"/>
        </w:rPr>
        <w:t>__________</w:t>
      </w:r>
      <w:r>
        <w:rPr>
          <w:sz w:val="28"/>
          <w:szCs w:val="28"/>
          <w:lang w:val="tt-RU"/>
        </w:rPr>
        <w:t xml:space="preserve"> 20</w:t>
      </w:r>
      <w:r w:rsidR="00DA7F83">
        <w:rPr>
          <w:sz w:val="28"/>
          <w:szCs w:val="28"/>
          <w:lang w:val="tt-RU"/>
        </w:rPr>
        <w:t>____</w:t>
      </w:r>
      <w:r>
        <w:rPr>
          <w:sz w:val="28"/>
          <w:szCs w:val="28"/>
          <w:lang w:val="tt-RU"/>
        </w:rPr>
        <w:t xml:space="preserve"> г.</w:t>
      </w:r>
      <w:r>
        <w:rPr>
          <w:sz w:val="28"/>
          <w:szCs w:val="28"/>
          <w:lang w:val="tt-RU"/>
        </w:rPr>
        <w:tab/>
        <w:t xml:space="preserve">село Эбалаково                                 № </w:t>
      </w:r>
      <w:r w:rsidR="00DA7F83">
        <w:rPr>
          <w:sz w:val="28"/>
          <w:szCs w:val="28"/>
          <w:lang w:val="tt-RU"/>
        </w:rPr>
        <w:t>____</w:t>
      </w:r>
    </w:p>
    <w:p w:rsidR="00643DD0" w:rsidRDefault="00643DD0" w:rsidP="003015AC">
      <w:pPr>
        <w:autoSpaceDN w:val="0"/>
        <w:rPr>
          <w:sz w:val="28"/>
          <w:szCs w:val="28"/>
        </w:rPr>
      </w:pPr>
    </w:p>
    <w:p w:rsidR="00B26FC9" w:rsidRDefault="00BD3BED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 w:rsidRPr="007A385B">
        <w:rPr>
          <w:b w:val="0"/>
          <w:sz w:val="28"/>
          <w:szCs w:val="28"/>
          <w:lang w:val="tt-RU"/>
        </w:rPr>
        <w:t>О</w:t>
      </w:r>
      <w:r w:rsidRPr="007A385B">
        <w:rPr>
          <w:b w:val="0"/>
          <w:sz w:val="28"/>
          <w:szCs w:val="28"/>
        </w:rPr>
        <w:t xml:space="preserve"> внесении изменений в решение Совета  </w:t>
      </w:r>
      <w:r w:rsidR="00B26FC9">
        <w:rPr>
          <w:b w:val="0"/>
          <w:sz w:val="28"/>
          <w:szCs w:val="28"/>
        </w:rPr>
        <w:t>Эбалаковского</w:t>
      </w:r>
      <w:r w:rsidRPr="007A385B">
        <w:rPr>
          <w:b w:val="0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</w:p>
    <w:p w:rsidR="00BD3BED" w:rsidRPr="007A385B" w:rsidRDefault="004D5206" w:rsidP="00643DD0">
      <w:pPr>
        <w:pStyle w:val="ConsPlusTitle"/>
        <w:widowControl/>
        <w:ind w:right="425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11.12.2020</w:t>
      </w:r>
      <w:r w:rsidR="00B26FC9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</w:t>
      </w:r>
      <w:r w:rsidR="00B26FC9">
        <w:rPr>
          <w:b w:val="0"/>
          <w:sz w:val="28"/>
          <w:szCs w:val="28"/>
        </w:rPr>
        <w:t>4</w:t>
      </w:r>
      <w:r w:rsidR="00BD3BED" w:rsidRPr="007A385B">
        <w:rPr>
          <w:b w:val="0"/>
          <w:sz w:val="28"/>
          <w:szCs w:val="28"/>
        </w:rPr>
        <w:t xml:space="preserve"> «О бюджете </w:t>
      </w:r>
      <w:r w:rsidR="00B26FC9">
        <w:rPr>
          <w:b w:val="0"/>
          <w:sz w:val="28"/>
          <w:szCs w:val="28"/>
        </w:rPr>
        <w:t>Эбалаковского сельского</w:t>
      </w:r>
      <w:r w:rsidR="00BD3BED">
        <w:rPr>
          <w:b w:val="0"/>
          <w:sz w:val="28"/>
          <w:szCs w:val="28"/>
        </w:rPr>
        <w:t xml:space="preserve"> поселения </w:t>
      </w:r>
      <w:r w:rsidR="003015AC">
        <w:rPr>
          <w:b w:val="0"/>
          <w:sz w:val="28"/>
          <w:szCs w:val="28"/>
        </w:rPr>
        <w:t xml:space="preserve">Кайбицкого </w:t>
      </w:r>
      <w:r w:rsidR="00BD3BED" w:rsidRPr="007A385B">
        <w:rPr>
          <w:b w:val="0"/>
          <w:sz w:val="28"/>
          <w:szCs w:val="28"/>
        </w:rPr>
        <w:t>муниципального района</w:t>
      </w:r>
      <w:r w:rsidR="00B26F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Республики Татарстан на 2021</w:t>
      </w:r>
      <w:r w:rsidR="00BD3BED" w:rsidRPr="007A385B">
        <w:rPr>
          <w:b w:val="0"/>
          <w:sz w:val="28"/>
          <w:szCs w:val="28"/>
        </w:rPr>
        <w:t xml:space="preserve"> год и </w:t>
      </w:r>
      <w:r>
        <w:rPr>
          <w:b w:val="0"/>
          <w:sz w:val="28"/>
          <w:szCs w:val="28"/>
        </w:rPr>
        <w:t>плановый период 2022 и 2023</w:t>
      </w:r>
      <w:r w:rsidR="00BD3BED" w:rsidRPr="007A385B">
        <w:rPr>
          <w:b w:val="0"/>
          <w:sz w:val="28"/>
          <w:szCs w:val="28"/>
        </w:rPr>
        <w:t xml:space="preserve"> годов» </w:t>
      </w:r>
    </w:p>
    <w:p w:rsidR="00643DD0" w:rsidRPr="002C5BE3" w:rsidRDefault="00643DD0" w:rsidP="00B26FC9">
      <w:pPr>
        <w:autoSpaceDE w:val="0"/>
        <w:autoSpaceDN w:val="0"/>
        <w:adjustRightInd w:val="0"/>
        <w:ind w:right="-1"/>
        <w:jc w:val="both"/>
      </w:pPr>
    </w:p>
    <w:p w:rsidR="00BD3BED" w:rsidRDefault="00BD3BED" w:rsidP="00643DD0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</w:t>
      </w:r>
      <w:r w:rsidR="00B26FC9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Кайбицкого муниципального района Республики Татарстан,</w:t>
      </w:r>
      <w:r w:rsidR="00643DD0">
        <w:rPr>
          <w:sz w:val="28"/>
          <w:szCs w:val="28"/>
        </w:rPr>
        <w:t xml:space="preserve"> Уставом муниципального образования «</w:t>
      </w:r>
      <w:r w:rsidR="00564885">
        <w:rPr>
          <w:sz w:val="28"/>
          <w:szCs w:val="28"/>
        </w:rPr>
        <w:t>Эбалаковское</w:t>
      </w:r>
      <w:r w:rsidR="0029327C">
        <w:rPr>
          <w:sz w:val="28"/>
          <w:szCs w:val="28"/>
        </w:rPr>
        <w:t xml:space="preserve"> </w:t>
      </w:r>
      <w:r w:rsidR="00643DD0">
        <w:rPr>
          <w:sz w:val="28"/>
          <w:szCs w:val="28"/>
        </w:rPr>
        <w:t xml:space="preserve">сельское поселение Кайбицкого муниципального района Республики Татарстан», </w:t>
      </w:r>
      <w:r w:rsidRPr="009A5A4D">
        <w:rPr>
          <w:sz w:val="28"/>
          <w:szCs w:val="28"/>
        </w:rPr>
        <w:t xml:space="preserve">Совет </w:t>
      </w:r>
      <w:r w:rsidR="00B26FC9">
        <w:rPr>
          <w:sz w:val="28"/>
          <w:szCs w:val="28"/>
        </w:rPr>
        <w:t>Эбалаковского</w:t>
      </w:r>
      <w:r>
        <w:rPr>
          <w:sz w:val="28"/>
          <w:szCs w:val="28"/>
        </w:rPr>
        <w:t xml:space="preserve">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643DD0">
        <w:rPr>
          <w:sz w:val="28"/>
          <w:szCs w:val="28"/>
        </w:rPr>
        <w:t>РЕШ</w:t>
      </w:r>
      <w:r w:rsidR="00DA7F83">
        <w:rPr>
          <w:sz w:val="28"/>
          <w:szCs w:val="28"/>
        </w:rPr>
        <w:t>АЕТ</w:t>
      </w:r>
      <w:r>
        <w:rPr>
          <w:b/>
          <w:sz w:val="28"/>
          <w:szCs w:val="28"/>
        </w:rPr>
        <w:t>:</w:t>
      </w:r>
    </w:p>
    <w:p w:rsidR="00643DD0" w:rsidRDefault="00643DD0" w:rsidP="00643DD0">
      <w:pPr>
        <w:ind w:right="-1" w:firstLine="567"/>
        <w:jc w:val="both"/>
        <w:rPr>
          <w:b/>
          <w:sz w:val="28"/>
          <w:szCs w:val="28"/>
        </w:rPr>
      </w:pPr>
    </w:p>
    <w:p w:rsidR="00F14818" w:rsidRDefault="00643DD0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Внести в решение </w:t>
      </w:r>
      <w:r w:rsidR="002D1FDD" w:rsidRPr="007A385B">
        <w:rPr>
          <w:b w:val="0"/>
          <w:sz w:val="28"/>
          <w:szCs w:val="28"/>
        </w:rPr>
        <w:t xml:space="preserve">Совета </w:t>
      </w:r>
      <w:r w:rsidR="00B26FC9">
        <w:rPr>
          <w:b w:val="0"/>
          <w:sz w:val="28"/>
          <w:szCs w:val="28"/>
        </w:rPr>
        <w:t>Эбалаковского</w:t>
      </w:r>
      <w:r w:rsidRPr="007A385B">
        <w:rPr>
          <w:b w:val="0"/>
          <w:sz w:val="28"/>
          <w:szCs w:val="28"/>
        </w:rPr>
        <w:t xml:space="preserve"> сельского поселения Кайбицкого </w:t>
      </w:r>
      <w:r>
        <w:rPr>
          <w:b w:val="0"/>
          <w:sz w:val="28"/>
          <w:szCs w:val="28"/>
        </w:rPr>
        <w:t>м</w:t>
      </w:r>
      <w:r w:rsidRPr="007A385B">
        <w:rPr>
          <w:b w:val="0"/>
          <w:sz w:val="28"/>
          <w:szCs w:val="28"/>
        </w:rPr>
        <w:t>униципального района Республики Татарстан</w:t>
      </w:r>
      <w:r w:rsidR="004D5206">
        <w:rPr>
          <w:b w:val="0"/>
          <w:sz w:val="28"/>
          <w:szCs w:val="28"/>
        </w:rPr>
        <w:t xml:space="preserve"> от 11.12.2020</w:t>
      </w:r>
      <w:r w:rsidRPr="007A385B">
        <w:rPr>
          <w:b w:val="0"/>
          <w:sz w:val="28"/>
          <w:szCs w:val="28"/>
        </w:rPr>
        <w:t xml:space="preserve"> № </w:t>
      </w:r>
      <w:r w:rsidR="00B26FC9">
        <w:rPr>
          <w:b w:val="0"/>
          <w:sz w:val="28"/>
          <w:szCs w:val="28"/>
        </w:rPr>
        <w:t>14</w:t>
      </w:r>
      <w:r w:rsidRPr="007A385B">
        <w:rPr>
          <w:b w:val="0"/>
          <w:sz w:val="28"/>
          <w:szCs w:val="28"/>
        </w:rPr>
        <w:t xml:space="preserve"> «О бюджете </w:t>
      </w:r>
      <w:r w:rsidR="00B26FC9">
        <w:rPr>
          <w:b w:val="0"/>
          <w:sz w:val="28"/>
          <w:szCs w:val="28"/>
        </w:rPr>
        <w:t>Эбалаковского</w:t>
      </w:r>
      <w:r>
        <w:rPr>
          <w:b w:val="0"/>
          <w:sz w:val="28"/>
          <w:szCs w:val="28"/>
        </w:rPr>
        <w:t xml:space="preserve"> сельского поселения Кайбицкого </w:t>
      </w:r>
      <w:r w:rsidRPr="007A385B">
        <w:rPr>
          <w:b w:val="0"/>
          <w:sz w:val="28"/>
          <w:szCs w:val="28"/>
        </w:rPr>
        <w:t>муниципального района</w:t>
      </w:r>
      <w:r w:rsidR="004D5206">
        <w:rPr>
          <w:b w:val="0"/>
          <w:sz w:val="28"/>
          <w:szCs w:val="28"/>
        </w:rPr>
        <w:t xml:space="preserve"> Республики Татарстан на 2021</w:t>
      </w:r>
      <w:r w:rsidRPr="007A385B">
        <w:rPr>
          <w:b w:val="0"/>
          <w:sz w:val="28"/>
          <w:szCs w:val="28"/>
        </w:rPr>
        <w:t xml:space="preserve"> год и</w:t>
      </w:r>
      <w:r w:rsidR="004D5206">
        <w:rPr>
          <w:b w:val="0"/>
          <w:sz w:val="28"/>
          <w:szCs w:val="28"/>
        </w:rPr>
        <w:t xml:space="preserve"> плановый период 2022 и 2023</w:t>
      </w:r>
      <w:r w:rsidR="002D1FDD" w:rsidRPr="007A385B">
        <w:rPr>
          <w:b w:val="0"/>
          <w:sz w:val="28"/>
          <w:szCs w:val="28"/>
        </w:rPr>
        <w:t xml:space="preserve">годов» </w:t>
      </w:r>
      <w:r w:rsidR="00B26FC9">
        <w:rPr>
          <w:b w:val="0"/>
          <w:sz w:val="28"/>
          <w:szCs w:val="28"/>
        </w:rPr>
        <w:t xml:space="preserve">                      </w:t>
      </w:r>
    </w:p>
    <w:p w:rsidR="00643DD0" w:rsidRPr="007A385B" w:rsidRDefault="00B26FC9" w:rsidP="00643DD0">
      <w:pPr>
        <w:pStyle w:val="ConsPlusTitle"/>
        <w:widowControl/>
        <w:ind w:right="-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следующие </w:t>
      </w:r>
      <w:r w:rsidR="00643DD0">
        <w:rPr>
          <w:b w:val="0"/>
          <w:sz w:val="28"/>
          <w:szCs w:val="28"/>
        </w:rPr>
        <w:t>изменения:</w:t>
      </w:r>
    </w:p>
    <w:p w:rsidR="00BD3BED" w:rsidRDefault="00BD3BED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3DD0">
        <w:rPr>
          <w:sz w:val="28"/>
          <w:szCs w:val="28"/>
        </w:rPr>
        <w:t>1.</w:t>
      </w:r>
      <w:r w:rsidRPr="001638F9">
        <w:rPr>
          <w:sz w:val="28"/>
          <w:szCs w:val="28"/>
        </w:rPr>
        <w:t>В статье 1:</w:t>
      </w:r>
    </w:p>
    <w:p w:rsidR="00B26FC9" w:rsidRPr="008D6F5F" w:rsidRDefault="00B26FC9" w:rsidP="00B26FC9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6F5F">
        <w:rPr>
          <w:sz w:val="28"/>
          <w:szCs w:val="28"/>
        </w:rPr>
        <w:t>а) в пункте 1.1 цифры «</w:t>
      </w:r>
      <w:r>
        <w:rPr>
          <w:sz w:val="28"/>
          <w:szCs w:val="28"/>
        </w:rPr>
        <w:t>1882,68</w:t>
      </w:r>
      <w:r w:rsidRPr="008D6F5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</w:t>
      </w:r>
      <w:r w:rsidR="00F75173">
        <w:rPr>
          <w:sz w:val="28"/>
          <w:szCs w:val="28"/>
        </w:rPr>
        <w:t>188</w:t>
      </w:r>
      <w:r>
        <w:rPr>
          <w:sz w:val="28"/>
          <w:szCs w:val="28"/>
        </w:rPr>
        <w:t>,</w:t>
      </w:r>
      <w:r w:rsidR="00F75173">
        <w:rPr>
          <w:sz w:val="28"/>
          <w:szCs w:val="28"/>
        </w:rPr>
        <w:t>65</w:t>
      </w:r>
      <w:r>
        <w:rPr>
          <w:sz w:val="28"/>
          <w:szCs w:val="28"/>
        </w:rPr>
        <w:t>»</w:t>
      </w:r>
    </w:p>
    <w:p w:rsidR="00B26FC9" w:rsidRPr="008D6F5F" w:rsidRDefault="00B26FC9" w:rsidP="00B26FC9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D6F5F">
        <w:rPr>
          <w:sz w:val="28"/>
          <w:szCs w:val="28"/>
        </w:rPr>
        <w:t>б) в пункте 1.2 цифры «</w:t>
      </w:r>
      <w:r>
        <w:rPr>
          <w:sz w:val="28"/>
          <w:szCs w:val="28"/>
        </w:rPr>
        <w:t>1882,68</w:t>
      </w:r>
      <w:r w:rsidRPr="008D6F5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</w:t>
      </w:r>
      <w:r w:rsidR="00F75173">
        <w:rPr>
          <w:sz w:val="28"/>
          <w:szCs w:val="28"/>
        </w:rPr>
        <w:t>261</w:t>
      </w:r>
      <w:r>
        <w:rPr>
          <w:sz w:val="28"/>
          <w:szCs w:val="28"/>
        </w:rPr>
        <w:t>,</w:t>
      </w:r>
      <w:r w:rsidR="00F75173">
        <w:rPr>
          <w:sz w:val="28"/>
          <w:szCs w:val="28"/>
        </w:rPr>
        <w:t>97</w:t>
      </w:r>
      <w:r w:rsidRPr="008D6F5F">
        <w:rPr>
          <w:sz w:val="28"/>
          <w:szCs w:val="28"/>
        </w:rPr>
        <w:t>»</w:t>
      </w:r>
    </w:p>
    <w:p w:rsidR="00B26FC9" w:rsidRPr="008D6F5F" w:rsidRDefault="00B26FC9" w:rsidP="00B26FC9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в) в пункте 1.3 цифры «0,00</w:t>
      </w:r>
      <w:r w:rsidRPr="008D6F5F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73,32</w:t>
      </w:r>
      <w:r w:rsidRPr="008D6F5F">
        <w:rPr>
          <w:sz w:val="28"/>
          <w:szCs w:val="28"/>
        </w:rPr>
        <w:t>».</w:t>
      </w:r>
    </w:p>
    <w:p w:rsidR="00BD3BED" w:rsidRPr="00321F11" w:rsidRDefault="00643DD0" w:rsidP="00643DD0">
      <w:pPr>
        <w:tabs>
          <w:tab w:val="left" w:pos="0"/>
          <w:tab w:val="left" w:pos="113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3BED" w:rsidRPr="000A50BC">
        <w:rPr>
          <w:sz w:val="28"/>
          <w:szCs w:val="28"/>
        </w:rPr>
        <w:t xml:space="preserve">2. Изложить </w:t>
      </w:r>
      <w:r w:rsidR="00342763">
        <w:rPr>
          <w:sz w:val="28"/>
          <w:szCs w:val="28"/>
        </w:rPr>
        <w:t>приложения 1,3,7</w:t>
      </w:r>
      <w:r w:rsidR="00B26FC9">
        <w:rPr>
          <w:sz w:val="28"/>
          <w:szCs w:val="28"/>
        </w:rPr>
        <w:t xml:space="preserve">,9,11 </w:t>
      </w:r>
      <w:r w:rsidR="00BD3BED" w:rsidRPr="007C4DFA">
        <w:rPr>
          <w:sz w:val="28"/>
          <w:szCs w:val="28"/>
        </w:rPr>
        <w:t>к р</w:t>
      </w:r>
      <w:r w:rsidR="00BD3BED">
        <w:rPr>
          <w:sz w:val="28"/>
          <w:szCs w:val="28"/>
        </w:rPr>
        <w:t>ешению в редакции приложений 1-</w:t>
      </w:r>
      <w:r w:rsidR="00B04F0C">
        <w:rPr>
          <w:sz w:val="28"/>
          <w:szCs w:val="28"/>
        </w:rPr>
        <w:t>5</w:t>
      </w:r>
      <w:r w:rsidR="00BD3BED" w:rsidRPr="007C4DFA">
        <w:rPr>
          <w:sz w:val="28"/>
          <w:szCs w:val="28"/>
        </w:rPr>
        <w:t>.</w:t>
      </w:r>
    </w:p>
    <w:p w:rsidR="00BD3BED" w:rsidRPr="00AB75ED" w:rsidRDefault="00643DD0" w:rsidP="00643DD0">
      <w:pPr>
        <w:pStyle w:val="a4"/>
        <w:spacing w:after="0" w:line="240" w:lineRule="auto"/>
        <w:ind w:left="0" w:right="-1" w:firstLine="567"/>
        <w:jc w:val="both"/>
        <w:rPr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2</w:t>
      </w:r>
      <w:r w:rsidR="00BD3BED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D3BED" w:rsidRPr="00643DD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BD3BED" w:rsidRPr="00A7409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26FC9">
        <w:rPr>
          <w:rFonts w:ascii="Times New Roman" w:hAnsi="Times New Roman"/>
          <w:sz w:val="28"/>
          <w:szCs w:val="28"/>
          <w:lang w:val="tt-RU"/>
        </w:rPr>
        <w:t>Эбалаковского</w:t>
      </w:r>
      <w:r w:rsidR="00BD3BED" w:rsidRPr="00A74090">
        <w:rPr>
          <w:rFonts w:ascii="Times New Roman" w:hAnsi="Times New Roman"/>
          <w:sz w:val="28"/>
          <w:szCs w:val="28"/>
          <w:lang w:val="tt-RU"/>
        </w:rPr>
        <w:t xml:space="preserve">сельского поселения Кайбицкого муниципального района в информационно– телекоммуникационной сети «Интернет»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по веб-адресу:</w:t>
      </w:r>
      <w:r w:rsidR="00BD3BED" w:rsidRPr="00643DD0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http://</w:t>
      </w:r>
      <w:r w:rsidR="00B04F0C" w:rsidRPr="00B04F0C">
        <w:t xml:space="preserve"> </w:t>
      </w:r>
      <w:r w:rsidR="00B04F0C" w:rsidRPr="00B04F0C">
        <w:rPr>
          <w:rFonts w:ascii="Times New Roman" w:hAnsi="Times New Roman"/>
          <w:sz w:val="28"/>
          <w:szCs w:val="28"/>
          <w:lang w:val="tt-RU"/>
        </w:rPr>
        <w:t xml:space="preserve">ebalak </w:t>
      </w:r>
      <w:r w:rsidR="00BD3BED" w:rsidRPr="00643DD0">
        <w:rPr>
          <w:rFonts w:ascii="Times New Roman" w:hAnsi="Times New Roman"/>
          <w:sz w:val="28"/>
          <w:szCs w:val="28"/>
          <w:lang w:val="tt-RU"/>
        </w:rPr>
        <w:t>-kaybici.tatarstan.ru</w:t>
      </w:r>
    </w:p>
    <w:p w:rsidR="00BD3BED" w:rsidRDefault="00643DD0" w:rsidP="00643DD0">
      <w:pPr>
        <w:pStyle w:val="a4"/>
        <w:spacing w:after="0" w:line="240" w:lineRule="auto"/>
        <w:ind w:left="0" w:right="-1" w:firstLine="567"/>
        <w:jc w:val="both"/>
      </w:pPr>
      <w:r>
        <w:rPr>
          <w:rFonts w:ascii="Times New Roman" w:hAnsi="Times New Roman"/>
          <w:sz w:val="28"/>
          <w:szCs w:val="28"/>
        </w:rPr>
        <w:t>3</w:t>
      </w:r>
      <w:r w:rsidR="00BD3BED" w:rsidRPr="00A74090">
        <w:rPr>
          <w:rFonts w:ascii="Times New Roman" w:hAnsi="Times New Roman"/>
          <w:sz w:val="28"/>
          <w:szCs w:val="28"/>
        </w:rPr>
        <w:t xml:space="preserve">. Контроль за исполнение </w:t>
      </w:r>
      <w:r w:rsidR="00BD3BED">
        <w:rPr>
          <w:rFonts w:ascii="Times New Roman" w:hAnsi="Times New Roman"/>
          <w:sz w:val="28"/>
          <w:szCs w:val="28"/>
        </w:rPr>
        <w:t>настоящего</w:t>
      </w:r>
      <w:r w:rsidR="00BD3BED" w:rsidRPr="00A74090">
        <w:rPr>
          <w:rFonts w:ascii="Times New Roman" w:hAnsi="Times New Roman"/>
          <w:sz w:val="28"/>
          <w:szCs w:val="28"/>
        </w:rPr>
        <w:t xml:space="preserve"> Решения </w:t>
      </w:r>
      <w:r w:rsidR="00BD3BED">
        <w:rPr>
          <w:rFonts w:ascii="Times New Roman" w:hAnsi="Times New Roman"/>
          <w:sz w:val="28"/>
          <w:szCs w:val="28"/>
        </w:rPr>
        <w:t>оставляю за собой.</w:t>
      </w:r>
    </w:p>
    <w:p w:rsidR="00BD3BED" w:rsidRPr="00E37714" w:rsidRDefault="00BD3BED" w:rsidP="00BD3B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F0C" w:rsidRPr="008D6F5F" w:rsidRDefault="00B04F0C" w:rsidP="00B04F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 xml:space="preserve">Глава Эбалаковского сельского поселения </w:t>
      </w:r>
    </w:p>
    <w:p w:rsidR="00B04F0C" w:rsidRPr="008D6F5F" w:rsidRDefault="00B04F0C" w:rsidP="00B04F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6F5F">
        <w:rPr>
          <w:sz w:val="28"/>
          <w:szCs w:val="28"/>
        </w:rPr>
        <w:t>Кайбицкого муниципального района</w:t>
      </w:r>
    </w:p>
    <w:p w:rsidR="00B04F0C" w:rsidRPr="008D6F5F" w:rsidRDefault="00B04F0C" w:rsidP="00B04F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Pr="008D6F5F">
        <w:rPr>
          <w:sz w:val="28"/>
          <w:szCs w:val="28"/>
        </w:rPr>
        <w:t xml:space="preserve">Татарстан                     </w:t>
      </w:r>
      <w:r>
        <w:rPr>
          <w:sz w:val="28"/>
          <w:szCs w:val="28"/>
        </w:rPr>
        <w:t xml:space="preserve">                                         </w:t>
      </w:r>
      <w:proofErr w:type="spellStart"/>
      <w:r w:rsidRPr="008D6F5F">
        <w:rPr>
          <w:sz w:val="28"/>
          <w:szCs w:val="28"/>
        </w:rPr>
        <w:t>М.Ф.Гизатуллина</w:t>
      </w:r>
      <w:proofErr w:type="spellEnd"/>
    </w:p>
    <w:p w:rsidR="003015AC" w:rsidRDefault="003015A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pPr w:leftFromText="180" w:rightFromText="180" w:horzAnchor="page" w:tblpX="852" w:tblpY="-14112"/>
        <w:tblW w:w="10864" w:type="dxa"/>
        <w:tblLook w:val="04A0"/>
      </w:tblPr>
      <w:tblGrid>
        <w:gridCol w:w="2977"/>
        <w:gridCol w:w="6521"/>
        <w:gridCol w:w="1134"/>
        <w:gridCol w:w="232"/>
      </w:tblGrid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B04F0C" w:rsidRDefault="00B04F0C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D30C41" w:rsidRDefault="00D30C41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B26FC9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C01B03" w:rsidRPr="00C01B03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DA7F83">
            <w:pPr>
              <w:ind w:left="-2417" w:firstLineChars="2570" w:firstLine="5140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DA7F83">
              <w:rPr>
                <w:rFonts w:ascii="Arial CYR" w:hAnsi="Arial CYR" w:cs="Arial CYR"/>
                <w:sz w:val="20"/>
                <w:szCs w:val="20"/>
              </w:rPr>
              <w:t>______________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9A38B5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DA7F83">
              <w:rPr>
                <w:rFonts w:ascii="Arial CYR" w:hAnsi="Arial CYR" w:cs="Arial CYR"/>
                <w:sz w:val="20"/>
                <w:szCs w:val="20"/>
              </w:rPr>
              <w:t>___</w:t>
            </w: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Приложение 1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B26FC9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C01B03" w:rsidRPr="00C01B03">
              <w:rPr>
                <w:rFonts w:ascii="Arial CYR" w:hAnsi="Arial CYR" w:cs="Arial CYR"/>
                <w:sz w:val="20"/>
                <w:szCs w:val="20"/>
              </w:rPr>
              <w:t xml:space="preserve">   сельского поселения</w:t>
            </w:r>
          </w:p>
        </w:tc>
      </w:tr>
      <w:tr w:rsidR="00C01B03" w:rsidRPr="00C01B03" w:rsidTr="00C01B03">
        <w:trPr>
          <w:gridAfter w:val="1"/>
          <w:wAfter w:w="232" w:type="dxa"/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A4A7B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E3B36" w:rsidRDefault="00CE3B36" w:rsidP="009A38B5">
            <w:pPr>
              <w:ind w:firstLineChars="1362" w:firstLine="2724"/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 w:rsidR="009A38B5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ind w:firstLineChars="800" w:firstLine="1600"/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Источники</w:t>
            </w:r>
          </w:p>
        </w:tc>
      </w:tr>
      <w:tr w:rsidR="00C01B03" w:rsidRPr="00C01B03" w:rsidTr="00C01B03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C01B03" w:rsidRPr="00C01B03" w:rsidTr="00C01B03">
        <w:trPr>
          <w:gridAfter w:val="1"/>
          <w:wAfter w:w="232" w:type="dxa"/>
          <w:trHeight w:val="7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B26FC9" w:rsidP="00C01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Эбалаковского</w:t>
            </w:r>
            <w:r w:rsidR="00C01B03" w:rsidRPr="00C01B03">
              <w:rPr>
                <w:sz w:val="28"/>
                <w:szCs w:val="28"/>
              </w:rPr>
              <w:t xml:space="preserve">  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C01B03" w:rsidRPr="00C01B03" w:rsidTr="00C01B03">
        <w:trPr>
          <w:gridAfter w:val="1"/>
          <w:wAfter w:w="232" w:type="dxa"/>
          <w:trHeight w:val="375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  <w:r w:rsidRPr="00C01B03">
              <w:rPr>
                <w:sz w:val="28"/>
                <w:szCs w:val="28"/>
              </w:rPr>
              <w:t>на 2021 год</w:t>
            </w:r>
          </w:p>
        </w:tc>
      </w:tr>
      <w:tr w:rsidR="00C01B03" w:rsidRPr="00C01B03" w:rsidTr="00C01B03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C01B03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Код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Наименование показателя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B03" w:rsidRPr="00C01B03" w:rsidRDefault="00C01B03" w:rsidP="00C01B03">
            <w:pPr>
              <w:jc w:val="center"/>
              <w:rPr>
                <w:rFonts w:ascii="Times New Roman CYR" w:hAnsi="Times New Roman CYR" w:cs="Times New Roman CYR"/>
              </w:rPr>
            </w:pPr>
            <w:r w:rsidRPr="00C01B03">
              <w:rPr>
                <w:rFonts w:ascii="Times New Roman CYR" w:hAnsi="Times New Roman CYR" w:cs="Times New Roman CYR"/>
              </w:rPr>
              <w:t>Сумма тыс</w:t>
            </w:r>
            <w:proofErr w:type="gramStart"/>
            <w:r w:rsidRPr="00C01B03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C01B03">
              <w:rPr>
                <w:rFonts w:ascii="Times New Roman CYR" w:hAnsi="Times New Roman CYR" w:cs="Times New Roman CYR"/>
              </w:rPr>
              <w:t>ублей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 xml:space="preserve">01 00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Источники внутреннего  финансирования дефицитов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73,32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73,32</w:t>
            </w:r>
          </w:p>
        </w:tc>
      </w:tr>
      <w:tr w:rsidR="00567D30" w:rsidRPr="00C01B03" w:rsidTr="00C01B0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Увеличение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-2 188,65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01 05 02 00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-2 188,65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01 05 02 01 00 0000 510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-2 188,65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-2 188,65</w:t>
            </w:r>
          </w:p>
        </w:tc>
      </w:tr>
      <w:tr w:rsidR="00567D30" w:rsidRPr="00C01B03" w:rsidTr="00C01B0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Уменьшение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2 261,97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 xml:space="preserve">01 05 02 00 </w:t>
            </w:r>
            <w:proofErr w:type="spellStart"/>
            <w:r w:rsidRPr="00C01B03">
              <w:rPr>
                <w:sz w:val="22"/>
                <w:szCs w:val="22"/>
              </w:rPr>
              <w:t>00</w:t>
            </w:r>
            <w:proofErr w:type="spellEnd"/>
            <w:r w:rsidRPr="00C01B03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2 261,97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01 05 02 01 00 0000 610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2 261,97</w:t>
            </w:r>
          </w:p>
        </w:tc>
      </w:tr>
      <w:tr w:rsidR="00567D30" w:rsidRPr="00C01B03" w:rsidTr="00C01B03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Pr="00C01B03" w:rsidRDefault="00567D30" w:rsidP="00C01B03">
            <w:pPr>
              <w:jc w:val="both"/>
            </w:pPr>
            <w:r w:rsidRPr="00C01B03">
              <w:rPr>
                <w:sz w:val="22"/>
                <w:szCs w:val="22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2 261,97</w:t>
            </w: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F0C" w:rsidRDefault="00B04F0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F0C" w:rsidRDefault="00B04F0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F0C" w:rsidRDefault="00B04F0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F0C" w:rsidRDefault="00B04F0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327C" w:rsidRDefault="0029327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9327C" w:rsidRDefault="0029327C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62129" w:rsidRDefault="00B62129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348" w:type="dxa"/>
        <w:tblLook w:val="04A0"/>
      </w:tblPr>
      <w:tblGrid>
        <w:gridCol w:w="5670"/>
        <w:gridCol w:w="3261"/>
        <w:gridCol w:w="1417"/>
      </w:tblGrid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  <w:bookmarkStart w:id="0" w:name="RANGE!A1:C40"/>
            <w:bookmarkEnd w:id="0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B26FC9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6A4A7B"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DA7F83" w:rsidP="009A38B5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</w:t>
            </w: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к решению Совета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B26FC9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6A4A7B" w:rsidRPr="006A4A7B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от 11.12.2020 года № 1</w:t>
            </w:r>
            <w:r w:rsidR="009A38B5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6A4A7B">
        <w:trPr>
          <w:trHeight w:val="37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129" w:rsidRDefault="00B62129" w:rsidP="00B621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A4A7B" w:rsidRPr="006A4A7B" w:rsidRDefault="006A4A7B" w:rsidP="00B621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6A4A7B" w:rsidRPr="006A4A7B" w:rsidTr="006A4A7B">
        <w:trPr>
          <w:trHeight w:val="121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B62129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</w:t>
            </w:r>
            <w:r w:rsidR="00B26FC9">
              <w:rPr>
                <w:rFonts w:ascii="Times New Roman CYR" w:hAnsi="Times New Roman CYR" w:cs="Times New Roman CYR"/>
                <w:sz w:val="28"/>
                <w:szCs w:val="28"/>
              </w:rPr>
              <w:t>Эбалаковского</w:t>
            </w:r>
            <w:r w:rsidRPr="006A4A7B">
              <w:rPr>
                <w:rFonts w:ascii="Times New Roman CYR" w:hAnsi="Times New Roman CYR" w:cs="Times New Roman CYR"/>
                <w:sz w:val="28"/>
                <w:szCs w:val="28"/>
              </w:rPr>
              <w:t xml:space="preserve"> 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2021 году </w:t>
            </w:r>
          </w:p>
        </w:tc>
      </w:tr>
      <w:tr w:rsidR="006A4A7B" w:rsidRPr="006A4A7B" w:rsidTr="006A4A7B">
        <w:trPr>
          <w:trHeight w:val="27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B" w:rsidRPr="006A4A7B" w:rsidRDefault="006A4A7B" w:rsidP="006A4A7B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A4A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Код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6A4A7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6A4A7B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6A4A7B" w:rsidRPr="006A4A7B" w:rsidTr="006A4A7B">
        <w:trPr>
          <w:trHeight w:val="27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</w:rPr>
            </w:pPr>
          </w:p>
        </w:tc>
      </w:tr>
      <w:tr w:rsidR="00567D30" w:rsidRPr="006A4A7B" w:rsidTr="006A4A7B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Налоговые и неналоговые доходы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1 00 00000 00 0000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782,46</w:t>
            </w:r>
          </w:p>
        </w:tc>
      </w:tr>
      <w:tr w:rsidR="00567D30" w:rsidRPr="006A4A7B" w:rsidTr="006A4A7B">
        <w:trPr>
          <w:trHeight w:val="276"/>
        </w:trPr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1 01 02000 01 0000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59,70</w:t>
            </w:r>
          </w:p>
        </w:tc>
      </w:tr>
      <w:tr w:rsidR="00567D30" w:rsidRPr="006A4A7B" w:rsidTr="006A4A7B">
        <w:trPr>
          <w:trHeight w:val="276"/>
        </w:trPr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6A4A7B" w:rsidRDefault="00567D30" w:rsidP="006A4A7B">
            <w:pPr>
              <w:rPr>
                <w:b/>
                <w:bCs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6A4A7B" w:rsidRDefault="00567D30" w:rsidP="006A4A7B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6A4A7B" w:rsidRDefault="00567D30" w:rsidP="006A4A7B">
            <w:pPr>
              <w:rPr>
                <w:b/>
                <w:bCs/>
              </w:rPr>
            </w:pPr>
          </w:p>
        </w:tc>
      </w:tr>
      <w:tr w:rsidR="00567D30" w:rsidRPr="006A4A7B" w:rsidTr="006A4A7B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Единый </w:t>
            </w:r>
            <w:proofErr w:type="gramStart"/>
            <w:r>
              <w:rPr>
                <w:b/>
                <w:bCs/>
                <w:sz w:val="22"/>
                <w:szCs w:val="22"/>
              </w:rPr>
              <w:t>сельхоз налог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1 05 03000 00 0000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2,20</w:t>
            </w:r>
          </w:p>
        </w:tc>
      </w:tr>
      <w:tr w:rsidR="00567D30" w:rsidRPr="006A4A7B" w:rsidTr="006A4A7B">
        <w:trPr>
          <w:trHeight w:val="2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Имущественный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1 06 00000 00 0000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430,00</w:t>
            </w:r>
          </w:p>
        </w:tc>
      </w:tr>
      <w:tr w:rsidR="00567D30" w:rsidRPr="006A4A7B" w:rsidTr="006A4A7B">
        <w:trPr>
          <w:trHeight w:val="8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1 06 01000 00 0000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104,00</w:t>
            </w:r>
          </w:p>
        </w:tc>
      </w:tr>
      <w:tr w:rsidR="00567D30" w:rsidRPr="006A4A7B" w:rsidTr="006A4A7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1 06 06000 00 0000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326,00</w:t>
            </w:r>
          </w:p>
        </w:tc>
      </w:tr>
      <w:tr w:rsidR="00567D30" w:rsidRPr="006A4A7B" w:rsidTr="00B62129">
        <w:trPr>
          <w:trHeight w:val="8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1 11 00000 00 0000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7,00</w:t>
            </w:r>
          </w:p>
        </w:tc>
      </w:tr>
      <w:tr w:rsidR="00567D30" w:rsidRPr="006A4A7B" w:rsidTr="006A4A7B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1 11 05035 10 0000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7,00</w:t>
            </w:r>
          </w:p>
        </w:tc>
      </w:tr>
      <w:tr w:rsidR="00567D30" w:rsidRPr="006A4A7B" w:rsidTr="006A4A7B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1 13 00000 00 0000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91,90</w:t>
            </w:r>
          </w:p>
        </w:tc>
      </w:tr>
      <w:tr w:rsidR="00567D30" w:rsidRPr="006A4A7B" w:rsidTr="00CE3B36">
        <w:trPr>
          <w:trHeight w:val="57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1 13 02065 10 0000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91,90</w:t>
            </w:r>
          </w:p>
        </w:tc>
      </w:tr>
      <w:tr w:rsidR="00567D30" w:rsidRPr="006A4A7B" w:rsidTr="00CE3B36">
        <w:trPr>
          <w:trHeight w:val="5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1 17 00000 00 0000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191,66</w:t>
            </w:r>
          </w:p>
        </w:tc>
      </w:tr>
      <w:tr w:rsidR="00567D30" w:rsidRPr="006A4A7B" w:rsidTr="006A4A7B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1 17 14030 100000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191,66</w:t>
            </w:r>
          </w:p>
        </w:tc>
      </w:tr>
      <w:tr w:rsidR="00567D30" w:rsidRPr="006A4A7B" w:rsidTr="006A4A7B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Безвозмездные  поступления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2 02 00000 00 0000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1406,19</w:t>
            </w:r>
          </w:p>
        </w:tc>
      </w:tr>
      <w:tr w:rsidR="00567D30" w:rsidRPr="006A4A7B" w:rsidTr="006A4A7B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 xml:space="preserve">Дотации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2 02 10000 00 0000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1306,34</w:t>
            </w:r>
          </w:p>
        </w:tc>
      </w:tr>
      <w:tr w:rsidR="00567D30" w:rsidRPr="006A4A7B" w:rsidTr="006A4A7B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 xml:space="preserve">Субвенции бюджетам сельских поселений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2 02 30000 00 0000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99,85</w:t>
            </w:r>
          </w:p>
        </w:tc>
      </w:tr>
      <w:tr w:rsidR="00567D30" w:rsidRPr="006A4A7B" w:rsidTr="006A4A7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 ДОХОДОВ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2188,65</w:t>
            </w: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4885" w:rsidRDefault="00564885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598" w:type="dxa"/>
        <w:tblLayout w:type="fixed"/>
        <w:tblLook w:val="04A0"/>
      </w:tblPr>
      <w:tblGrid>
        <w:gridCol w:w="709"/>
        <w:gridCol w:w="709"/>
        <w:gridCol w:w="2126"/>
        <w:gridCol w:w="992"/>
        <w:gridCol w:w="1985"/>
        <w:gridCol w:w="709"/>
        <w:gridCol w:w="2376"/>
        <w:gridCol w:w="958"/>
        <w:gridCol w:w="34"/>
      </w:tblGrid>
      <w:tr w:rsidR="006A4A7B" w:rsidRPr="006A4A7B" w:rsidTr="00564885">
        <w:trPr>
          <w:gridAfter w:val="1"/>
          <w:wAfter w:w="34" w:type="dxa"/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A7B" w:rsidRPr="006A4A7B" w:rsidRDefault="006A4A7B" w:rsidP="00CE3B36">
            <w:r w:rsidRPr="006A4A7B">
              <w:rPr>
                <w:sz w:val="22"/>
                <w:szCs w:val="22"/>
              </w:rPr>
              <w:t>Приложение 3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DA7F83">
            <w:pPr>
              <w:ind w:firstLineChars="500" w:firstLine="1200"/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B26FC9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DA7F83" w:rsidP="00B62129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500" w:firstLine="100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CE3B36" w:rsidRDefault="006A4A7B" w:rsidP="00CE3B3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CE3B36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CE3B36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A7B" w:rsidRPr="00CE3B36" w:rsidRDefault="006A4A7B" w:rsidP="00CE3B36">
            <w:pPr>
              <w:rPr>
                <w:sz w:val="20"/>
                <w:szCs w:val="20"/>
              </w:rPr>
            </w:pPr>
            <w:r w:rsidRPr="00CE3B36">
              <w:rPr>
                <w:sz w:val="20"/>
                <w:szCs w:val="20"/>
              </w:rPr>
              <w:t>Приложение 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6A4A7B">
            <w:pPr>
              <w:ind w:firstLineChars="500" w:firstLine="1000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 решению                                     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B26FC9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6A4A7B" w:rsidRPr="00CE3B36">
              <w:rPr>
                <w:rFonts w:ascii="Arial CYR" w:hAnsi="Arial CYR" w:cs="Arial CYR"/>
                <w:sz w:val="20"/>
                <w:szCs w:val="20"/>
              </w:rPr>
              <w:t xml:space="preserve">  сельского поселения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6A4A7B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 w:rsidRPr="00CE3B36">
              <w:rPr>
                <w:rFonts w:ascii="Arial CYR" w:hAnsi="Arial CYR" w:cs="Arial CYR"/>
                <w:sz w:val="20"/>
                <w:szCs w:val="20"/>
              </w:rPr>
              <w:t xml:space="preserve">Кайбицкого муниципального района РТ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CE3B36" w:rsidRDefault="00B62129" w:rsidP="00CE3B3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 11.12.2020 года № 14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600" w:firstLine="96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B62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4A7B" w:rsidRPr="006A4A7B" w:rsidRDefault="006A4A7B" w:rsidP="00B62129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6A4A7B" w:rsidRPr="006A4A7B" w:rsidTr="0056488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2129" w:rsidRDefault="006A4A7B" w:rsidP="00B62129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 xml:space="preserve">ПО ГЛАВНЫМ РАСПОРЯДИТЕЛЯМ СРЕДСТВ БЮДЖЕТА </w:t>
            </w:r>
          </w:p>
          <w:p w:rsidR="006A4A7B" w:rsidRPr="00B62129" w:rsidRDefault="00B62129" w:rsidP="00B621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ЭБАЛАКОВСКОГО </w:t>
            </w:r>
            <w:r w:rsidR="006A4A7B" w:rsidRPr="006A4A7B">
              <w:rPr>
                <w:b/>
                <w:bCs/>
                <w:sz w:val="22"/>
                <w:szCs w:val="22"/>
              </w:rPr>
              <w:t>СЕЛЬСКОГО ПОСЕЛЕНИЯ</w:t>
            </w:r>
          </w:p>
        </w:tc>
      </w:tr>
      <w:tr w:rsidR="006A4A7B" w:rsidRPr="006A4A7B" w:rsidTr="00564885">
        <w:trPr>
          <w:gridAfter w:val="1"/>
          <w:wAfter w:w="34" w:type="dxa"/>
          <w:trHeight w:val="285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B62129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  <w:sz w:val="22"/>
                <w:szCs w:val="22"/>
              </w:rPr>
              <w:t>КАЙБИЦКОГО МУНИЦИПАЛЬНОГО РАЙОНА НА 2021 ГОД</w:t>
            </w:r>
          </w:p>
        </w:tc>
      </w:tr>
      <w:tr w:rsidR="006A4A7B" w:rsidRPr="006A4A7B" w:rsidTr="00564885">
        <w:trPr>
          <w:gridAfter w:val="1"/>
          <w:wAfter w:w="34" w:type="dxa"/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4A7B">
              <w:rPr>
                <w:b/>
                <w:bCs/>
                <w:sz w:val="20"/>
                <w:szCs w:val="20"/>
              </w:rPr>
              <w:t>Наименоваие</w:t>
            </w:r>
            <w:proofErr w:type="spellEnd"/>
            <w:r w:rsidRPr="006A4A7B">
              <w:rPr>
                <w:b/>
                <w:bCs/>
                <w:sz w:val="20"/>
                <w:szCs w:val="20"/>
              </w:rPr>
              <w:t xml:space="preserve"> КФСР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Наименование КВР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b/>
                <w:bCs/>
                <w:sz w:val="20"/>
                <w:szCs w:val="20"/>
              </w:rPr>
            </w:pPr>
            <w:r w:rsidRPr="006A4A7B">
              <w:rPr>
                <w:b/>
                <w:bCs/>
                <w:sz w:val="20"/>
                <w:szCs w:val="20"/>
              </w:rPr>
              <w:t>Сумма, тыс</w:t>
            </w:r>
            <w:proofErr w:type="gramStart"/>
            <w:r w:rsidRPr="006A4A7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A4A7B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6A4A7B" w:rsidRPr="006A4A7B" w:rsidTr="00564885">
        <w:trPr>
          <w:gridAfter w:val="1"/>
          <w:wAfter w:w="34" w:type="dxa"/>
          <w:trHeight w:val="2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B" w:rsidRPr="006A4A7B" w:rsidRDefault="006A4A7B" w:rsidP="006A4A7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A4A7B" w:rsidRPr="006A4A7B" w:rsidTr="00564885">
        <w:trPr>
          <w:gridAfter w:val="1"/>
          <w:wAfter w:w="34" w:type="dxa"/>
          <w:trHeight w:val="326"/>
        </w:trPr>
        <w:tc>
          <w:tcPr>
            <w:tcW w:w="105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4A7B" w:rsidRPr="006A4A7B" w:rsidRDefault="00564885" w:rsidP="006A4A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Эбалаковское</w:t>
            </w:r>
            <w:r w:rsidR="006A4A7B" w:rsidRPr="006A4A7B">
              <w:rPr>
                <w:b/>
                <w:bCs/>
                <w:sz w:val="20"/>
                <w:szCs w:val="20"/>
              </w:rPr>
              <w:t xml:space="preserve">  сельское поселение</w:t>
            </w:r>
          </w:p>
        </w:tc>
      </w:tr>
      <w:tr w:rsidR="00567D30" w:rsidRPr="006A4A7B" w:rsidTr="00564885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477,61</w:t>
            </w:r>
          </w:p>
        </w:tc>
      </w:tr>
      <w:tr w:rsidR="00567D30" w:rsidRPr="006A4A7B" w:rsidTr="00567D30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7D30">
        <w:trPr>
          <w:gridAfter w:val="1"/>
          <w:wAfter w:w="34" w:type="dxa"/>
          <w:trHeight w:val="20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313,16</w:t>
            </w:r>
          </w:p>
        </w:tc>
      </w:tr>
      <w:tr w:rsidR="00567D30" w:rsidRPr="006A4A7B" w:rsidTr="00567D30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92,28</w:t>
            </w:r>
          </w:p>
        </w:tc>
      </w:tr>
      <w:tr w:rsidR="00567D30" w:rsidRPr="006A4A7B" w:rsidTr="00567D30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</w:tr>
      <w:tr w:rsidR="00567D30" w:rsidRPr="006A4A7B" w:rsidTr="00567D30">
        <w:trPr>
          <w:gridAfter w:val="1"/>
          <w:wAfter w:w="34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</w:tr>
      <w:tr w:rsidR="00567D30" w:rsidRPr="006A4A7B" w:rsidTr="00567D30">
        <w:trPr>
          <w:gridAfter w:val="1"/>
          <w:wAfter w:w="34" w:type="dxa"/>
          <w:trHeight w:val="3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7D30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316,10</w:t>
            </w:r>
          </w:p>
        </w:tc>
      </w:tr>
      <w:tr w:rsidR="00567D30" w:rsidRPr="006A4A7B" w:rsidTr="00567D30">
        <w:trPr>
          <w:gridAfter w:val="1"/>
          <w:wAfter w:w="34" w:type="dxa"/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67D30" w:rsidRPr="006A4A7B" w:rsidTr="00567D30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567D30" w:rsidRPr="006A4A7B" w:rsidTr="00567D30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</w:t>
            </w:r>
            <w:r>
              <w:rPr>
                <w:sz w:val="20"/>
                <w:szCs w:val="20"/>
              </w:rPr>
              <w:lastRenderedPageBreak/>
              <w:t>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0"/>
                <w:szCs w:val="20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89,65</w:t>
            </w:r>
          </w:p>
        </w:tc>
      </w:tr>
      <w:tr w:rsidR="00567D30" w:rsidRPr="006A4A7B" w:rsidTr="00567D30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10,20</w:t>
            </w:r>
          </w:p>
        </w:tc>
      </w:tr>
      <w:tr w:rsidR="00567D30" w:rsidRPr="006A4A7B" w:rsidTr="00567D30">
        <w:trPr>
          <w:gridAfter w:val="1"/>
          <w:wAfter w:w="34" w:type="dxa"/>
          <w:trHeight w:val="204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99 0 00 07440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7D30">
        <w:trPr>
          <w:gridAfter w:val="1"/>
          <w:wAfter w:w="34" w:type="dxa"/>
          <w:trHeight w:val="16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7D30">
        <w:trPr>
          <w:gridAfter w:val="1"/>
          <w:wAfter w:w="34" w:type="dxa"/>
          <w:trHeight w:val="15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99 0 00 90430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и ремонт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7D30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</w:t>
            </w:r>
          </w:p>
        </w:tc>
      </w:tr>
      <w:tr w:rsidR="00567D30" w:rsidRPr="006A4A7B" w:rsidTr="00567D30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194,80</w:t>
            </w:r>
          </w:p>
        </w:tc>
      </w:tr>
      <w:tr w:rsidR="00567D30" w:rsidRPr="006A4A7B" w:rsidTr="00567D30">
        <w:trPr>
          <w:gridAfter w:val="1"/>
          <w:wAfter w:w="34" w:type="dxa"/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7D30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кладбищ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7D30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469,42</w:t>
            </w:r>
          </w:p>
        </w:tc>
      </w:tr>
      <w:tr w:rsidR="00567D30" w:rsidRPr="006A4A7B" w:rsidTr="00567D30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</w:t>
            </w:r>
            <w:proofErr w:type="gramStart"/>
            <w:r>
              <w:rPr>
                <w:sz w:val="20"/>
                <w:szCs w:val="20"/>
              </w:rPr>
              <w:t>мероприятии</w:t>
            </w:r>
            <w:proofErr w:type="gramEnd"/>
            <w:r>
              <w:rPr>
                <w:sz w:val="20"/>
                <w:szCs w:val="20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36,27</w:t>
            </w:r>
          </w:p>
        </w:tc>
      </w:tr>
      <w:tr w:rsidR="00567D30" w:rsidRPr="006A4A7B" w:rsidTr="00567D30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67D30" w:rsidRDefault="00567D30">
            <w:pPr>
              <w:rPr>
                <w:sz w:val="20"/>
                <w:szCs w:val="20"/>
              </w:rPr>
            </w:pPr>
          </w:p>
          <w:p w:rsidR="00567D30" w:rsidRDefault="00567D30">
            <w:r w:rsidRPr="00FC27D3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08 4 01 44091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клубов и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121,32</w:t>
            </w:r>
          </w:p>
        </w:tc>
      </w:tr>
      <w:tr w:rsidR="00564885" w:rsidRPr="006A4A7B" w:rsidTr="00564885">
        <w:trPr>
          <w:gridAfter w:val="1"/>
          <w:wAfter w:w="34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885" w:rsidRPr="006A4A7B" w:rsidRDefault="00564885" w:rsidP="0029327C">
            <w:pPr>
              <w:ind w:left="-142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885" w:rsidRDefault="0056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885" w:rsidRDefault="0056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885" w:rsidRDefault="0056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99 0 00 20860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885" w:rsidRDefault="0056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885" w:rsidRDefault="0056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885" w:rsidRDefault="0056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885" w:rsidRDefault="00564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7D30" w:rsidRPr="006A4A7B" w:rsidTr="00564885">
        <w:trPr>
          <w:trHeight w:val="2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Pr="006A4A7B" w:rsidRDefault="00567D30" w:rsidP="006A4A7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88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Pr="006A4A7B" w:rsidRDefault="00567D30" w:rsidP="006A4A7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2261,97</w:t>
            </w: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04F0C" w:rsidRDefault="00B04F0C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67D30" w:rsidRDefault="00567D30" w:rsidP="00D30C41">
      <w:pPr>
        <w:tabs>
          <w:tab w:val="left" w:pos="7456"/>
          <w:tab w:val="left" w:pos="7552"/>
          <w:tab w:val="left" w:pos="793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6813" w:type="dxa"/>
        <w:tblLayout w:type="fixed"/>
        <w:tblLook w:val="04A0"/>
      </w:tblPr>
      <w:tblGrid>
        <w:gridCol w:w="6762"/>
        <w:gridCol w:w="630"/>
        <w:gridCol w:w="239"/>
        <w:gridCol w:w="1892"/>
        <w:gridCol w:w="695"/>
        <w:gridCol w:w="805"/>
        <w:gridCol w:w="1500"/>
        <w:gridCol w:w="595"/>
        <w:gridCol w:w="1300"/>
        <w:gridCol w:w="601"/>
        <w:gridCol w:w="1417"/>
        <w:gridCol w:w="377"/>
      </w:tblGrid>
      <w:tr w:rsidR="00B04F0C" w:rsidRPr="00C01B03" w:rsidTr="00D30C41">
        <w:trPr>
          <w:gridAfter w:val="6"/>
          <w:wAfter w:w="5790" w:type="dxa"/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0C" w:rsidRPr="00C01B03" w:rsidRDefault="00B04F0C" w:rsidP="009A38B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</w:t>
            </w:r>
            <w:r w:rsidR="00D30C41">
              <w:rPr>
                <w:rFonts w:ascii="Arial CYR" w:hAnsi="Arial CYR" w:cs="Arial CYR"/>
                <w:sz w:val="20"/>
                <w:szCs w:val="20"/>
              </w:rPr>
              <w:t xml:space="preserve">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Приложение </w:t>
            </w:r>
            <w:r w:rsidR="009A38B5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B04F0C" w:rsidRPr="00C01B03" w:rsidTr="00D30C41">
        <w:trPr>
          <w:gridAfter w:val="6"/>
          <w:wAfter w:w="5790" w:type="dxa"/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F0C" w:rsidRPr="00C01B03" w:rsidRDefault="00B04F0C" w:rsidP="00D30C41">
            <w:pPr>
              <w:tabs>
                <w:tab w:val="left" w:pos="6946"/>
              </w:tabs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D30C41">
              <w:rPr>
                <w:rFonts w:ascii="Arial CYR" w:hAnsi="Arial CYR" w:cs="Arial CYR"/>
                <w:sz w:val="20"/>
                <w:szCs w:val="20"/>
              </w:rPr>
              <w:t xml:space="preserve">      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</w:tr>
      <w:tr w:rsidR="006A4A7B" w:rsidRPr="006A4A7B" w:rsidTr="00D30C41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B26FC9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6A4A7B"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6A4A7B" w:rsidRPr="006A4A7B" w:rsidTr="00D30C41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6A4A7B" w:rsidRPr="006A4A7B" w:rsidTr="00D30C41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DA7F83" w:rsidP="00B04F0C">
            <w:pPr>
              <w:rPr>
                <w:rFonts w:ascii="Arial CYR" w:hAnsi="Arial CYR" w:cs="Arial CYR"/>
                <w:sz w:val="20"/>
                <w:szCs w:val="20"/>
              </w:rPr>
            </w:pP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______________</w:t>
            </w:r>
            <w:r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___</w:t>
            </w:r>
          </w:p>
        </w:tc>
      </w:tr>
      <w:tr w:rsidR="006A4A7B" w:rsidRPr="006A4A7B" w:rsidTr="00D30C41">
        <w:trPr>
          <w:gridAfter w:val="6"/>
          <w:wAfter w:w="5790" w:type="dxa"/>
          <w:trHeight w:val="360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D30C41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A4A7B" w:rsidRPr="006A4A7B" w:rsidTr="00D30C41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B26FC9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="006A4A7B"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6A4A7B" w:rsidRPr="006A4A7B" w:rsidTr="00D30C41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6A4A7B" w:rsidRPr="006A4A7B" w:rsidTr="00D30C41">
        <w:trPr>
          <w:gridAfter w:val="6"/>
          <w:wAfter w:w="5790" w:type="dxa"/>
          <w:trHeight w:val="255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CE3B36" w:rsidP="00B04F0C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11.12.2020 г. № 1</w:t>
            </w:r>
            <w:r w:rsidR="00B04F0C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6A4A7B" w:rsidRPr="006A4A7B" w:rsidTr="00D30C41">
        <w:trPr>
          <w:gridAfter w:val="6"/>
          <w:wAfter w:w="5790" w:type="dxa"/>
          <w:trHeight w:val="300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D30C41">
        <w:trPr>
          <w:gridAfter w:val="6"/>
          <w:wAfter w:w="5790" w:type="dxa"/>
          <w:trHeight w:val="64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41" w:rsidRDefault="006A4A7B" w:rsidP="006A4A7B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Распределение  бюджетных ассигнований по разделам и подразделам, целевым статьям </w:t>
            </w:r>
          </w:p>
          <w:p w:rsidR="006A4A7B" w:rsidRPr="006A4A7B" w:rsidRDefault="006A4A7B" w:rsidP="006A4A7B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и группам </w:t>
            </w:r>
            <w:proofErr w:type="gramStart"/>
            <w:r w:rsidRPr="006A4A7B">
              <w:rPr>
                <w:b/>
                <w:bCs/>
              </w:rPr>
              <w:t>видов  расходов классификации расходов бюджетов</w:t>
            </w:r>
            <w:proofErr w:type="gramEnd"/>
          </w:p>
        </w:tc>
      </w:tr>
      <w:tr w:rsidR="006A4A7B" w:rsidRPr="006A4A7B" w:rsidTr="00D30C41">
        <w:trPr>
          <w:gridAfter w:val="6"/>
          <w:wAfter w:w="5790" w:type="dxa"/>
          <w:trHeight w:val="720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41" w:rsidRDefault="006A4A7B" w:rsidP="006A4A7B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 бюджета </w:t>
            </w:r>
            <w:r w:rsidR="00B26FC9">
              <w:rPr>
                <w:b/>
                <w:bCs/>
              </w:rPr>
              <w:t>Эбалаковского</w:t>
            </w:r>
            <w:r w:rsidRPr="006A4A7B">
              <w:rPr>
                <w:b/>
                <w:bCs/>
              </w:rPr>
              <w:t xml:space="preserve"> сельского поселения Кайбицкого муниципального района </w:t>
            </w:r>
          </w:p>
          <w:p w:rsidR="006A4A7B" w:rsidRPr="006A4A7B" w:rsidRDefault="006A4A7B" w:rsidP="006A4A7B">
            <w:pPr>
              <w:jc w:val="center"/>
              <w:rPr>
                <w:b/>
                <w:bCs/>
              </w:rPr>
            </w:pPr>
            <w:r w:rsidRPr="006A4A7B">
              <w:rPr>
                <w:b/>
                <w:bCs/>
              </w:rPr>
              <w:t xml:space="preserve"> Республики  Татарстан на 2021 год </w:t>
            </w:r>
          </w:p>
        </w:tc>
      </w:tr>
      <w:tr w:rsidR="006A4A7B" w:rsidRPr="006A4A7B" w:rsidTr="00D30C41">
        <w:trPr>
          <w:gridAfter w:val="6"/>
          <w:wAfter w:w="5790" w:type="dxa"/>
          <w:trHeight w:val="300"/>
        </w:trPr>
        <w:tc>
          <w:tcPr>
            <w:tcW w:w="9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00A62" w:rsidP="00600A62">
            <w:pPr>
              <w:jc w:val="right"/>
            </w:pPr>
            <w:r w:rsidRPr="006A4A7B">
              <w:rPr>
                <w:sz w:val="22"/>
                <w:szCs w:val="22"/>
              </w:rPr>
              <w:t>(тыс</w:t>
            </w:r>
            <w:proofErr w:type="gramStart"/>
            <w:r w:rsidRPr="006A4A7B">
              <w:rPr>
                <w:sz w:val="22"/>
                <w:szCs w:val="22"/>
              </w:rPr>
              <w:t>.р</w:t>
            </w:r>
            <w:proofErr w:type="gramEnd"/>
            <w:r w:rsidRPr="006A4A7B">
              <w:rPr>
                <w:sz w:val="22"/>
                <w:szCs w:val="22"/>
              </w:rPr>
              <w:t>ублей)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6A4A7B" w:rsidRPr="006A4A7B" w:rsidTr="00D30C41">
        <w:trPr>
          <w:gridAfter w:val="6"/>
          <w:wAfter w:w="5790" w:type="dxa"/>
          <w:trHeight w:val="84"/>
        </w:trPr>
        <w:tc>
          <w:tcPr>
            <w:tcW w:w="6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B" w:rsidRPr="006A4A7B" w:rsidRDefault="006A4A7B" w:rsidP="006A4A7B">
            <w:pPr>
              <w:rPr>
                <w:sz w:val="20"/>
                <w:szCs w:val="20"/>
              </w:rPr>
            </w:pPr>
          </w:p>
        </w:tc>
      </w:tr>
      <w:tr w:rsidR="00C01B03" w:rsidRPr="00C01B03" w:rsidTr="00D30C41">
        <w:trPr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600A6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  <w:tr w:rsidR="00C01B03" w:rsidRPr="00C01B03" w:rsidTr="00D30C41">
        <w:trPr>
          <w:trHeight w:val="255"/>
        </w:trPr>
        <w:tc>
          <w:tcPr>
            <w:tcW w:w="11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905" w:type="dxa"/>
              <w:tblLayout w:type="fixed"/>
              <w:tblLook w:val="04A0"/>
            </w:tblPr>
            <w:tblGrid>
              <w:gridCol w:w="6220"/>
              <w:gridCol w:w="580"/>
              <w:gridCol w:w="620"/>
              <w:gridCol w:w="1740"/>
              <w:gridCol w:w="640"/>
              <w:gridCol w:w="963"/>
              <w:gridCol w:w="142"/>
            </w:tblGrid>
            <w:tr w:rsidR="00567D30" w:rsidRPr="00600A62" w:rsidTr="00D30C41">
              <w:trPr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Рзд</w:t>
                  </w:r>
                  <w:proofErr w:type="spellEnd"/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567D30" w:rsidRPr="00600A62" w:rsidTr="00D30C41">
              <w:trPr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1240,92</w:t>
                  </w:r>
                </w:p>
              </w:tc>
            </w:tr>
            <w:tr w:rsidR="00567D30" w:rsidRPr="00600A62" w:rsidTr="00D30C41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477,61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477,61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477,61</w:t>
                  </w:r>
                </w:p>
              </w:tc>
            </w:tr>
            <w:tr w:rsidR="00567D30" w:rsidRPr="00600A62" w:rsidTr="00D30C41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F84493" w:rsidP="00F844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477</w:t>
                  </w:r>
                  <w:r w:rsidR="00567D30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61</w:t>
                  </w:r>
                </w:p>
              </w:tc>
            </w:tr>
            <w:tr w:rsidR="00567D30" w:rsidRPr="00600A62" w:rsidTr="00D30C41">
              <w:trPr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410,21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410,21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410,21</w:t>
                  </w:r>
                </w:p>
              </w:tc>
            </w:tr>
            <w:tr w:rsidR="00567D30" w:rsidRPr="00600A62" w:rsidTr="00D30C41">
              <w:trPr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313,16</w:t>
                  </w:r>
                </w:p>
              </w:tc>
            </w:tr>
            <w:tr w:rsidR="00567D30" w:rsidRPr="00600A62" w:rsidTr="00D30C41">
              <w:trPr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92,28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4,77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567D30" w:rsidRPr="00600A62" w:rsidTr="00D30C41">
              <w:trPr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332,10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332,10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централизованных бухгалтерий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324,10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316,10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Диспансеризация муниципальных служащих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99 0 00 97080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2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99 0 00 97080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99,85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99,85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99,85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99,85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102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89,65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2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10,20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мероприятий в области обеспечения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99 0 00 07440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99 0 00 07440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Другие вопросы в области национальной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безопсности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и правоохранительной  деятельности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99,39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99 0 00 90430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99,39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99,39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99,39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2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700,49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700,49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направления расходов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700,49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194,80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194,80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99 0 00 78030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кладбищ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99 0 00 78040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505,69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1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469,42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36,27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121,32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121,32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деятельности клубов и </w:t>
                  </w:r>
                  <w:proofErr w:type="spellStart"/>
                  <w:r>
                    <w:rPr>
                      <w:sz w:val="20"/>
                      <w:szCs w:val="20"/>
                    </w:rPr>
                    <w:t>культурно-досуговых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центров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08 4 01 44091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121,32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08 4 01 44091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121,32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525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5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765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67D30" w:rsidRDefault="00567D3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99 0 00 20860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99 0 00 20860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567D30" w:rsidRPr="00600A62" w:rsidTr="00D30C41">
              <w:trPr>
                <w:gridAfter w:val="1"/>
                <w:wAfter w:w="142" w:type="dxa"/>
                <w:trHeight w:val="270"/>
              </w:trPr>
              <w:tc>
                <w:tcPr>
                  <w:tcW w:w="62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567D30" w:rsidRDefault="00567D30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67D30" w:rsidRDefault="00567D3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2261,97</w:t>
                  </w:r>
                </w:p>
              </w:tc>
            </w:tr>
          </w:tbl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03" w:rsidRPr="00C01B03" w:rsidRDefault="00C01B03" w:rsidP="00C01B03">
            <w:pPr>
              <w:rPr>
                <w:sz w:val="20"/>
                <w:szCs w:val="20"/>
              </w:rPr>
            </w:pPr>
          </w:p>
        </w:tc>
      </w:tr>
    </w:tbl>
    <w:p w:rsidR="00C01B03" w:rsidRDefault="00C01B03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0A62" w:rsidRDefault="00600A62" w:rsidP="00600A62">
      <w:pPr>
        <w:tabs>
          <w:tab w:val="left" w:pos="6016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tbl>
      <w:tblPr>
        <w:tblW w:w="16931" w:type="dxa"/>
        <w:tblLook w:val="04A0"/>
      </w:tblPr>
      <w:tblGrid>
        <w:gridCol w:w="9445"/>
        <w:gridCol w:w="881"/>
        <w:gridCol w:w="941"/>
        <w:gridCol w:w="2642"/>
        <w:gridCol w:w="972"/>
        <w:gridCol w:w="2050"/>
      </w:tblGrid>
      <w:tr w:rsidR="00600A62" w:rsidRPr="00C01B03" w:rsidTr="00600A62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29327C" w:rsidRDefault="00600A62" w:rsidP="0029327C">
            <w:pPr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                    Приложение </w:t>
            </w:r>
            <w:r w:rsidR="0029327C">
              <w:rPr>
                <w:rFonts w:ascii="Arial CYR" w:hAnsi="Arial CYR" w:cs="Aharoni"/>
                <w:sz w:val="20"/>
                <w:szCs w:val="20"/>
              </w:rPr>
              <w:t>5</w:t>
            </w:r>
          </w:p>
        </w:tc>
      </w:tr>
      <w:tr w:rsidR="00600A62" w:rsidRPr="00C01B03" w:rsidTr="00600A62">
        <w:trPr>
          <w:trHeight w:val="255"/>
        </w:trPr>
        <w:tc>
          <w:tcPr>
            <w:tcW w:w="16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29327C" w:rsidRDefault="00600A62" w:rsidP="00600A62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</w:t>
            </w:r>
            <w:r w:rsidR="0029327C" w:rsidRPr="0029327C">
              <w:rPr>
                <w:rFonts w:cs="Aharoni"/>
                <w:sz w:val="20"/>
                <w:szCs w:val="20"/>
              </w:rPr>
              <w:t xml:space="preserve">                 </w:t>
            </w:r>
            <w:r w:rsidRPr="0029327C">
              <w:rPr>
                <w:rFonts w:cs="Aharoni"/>
                <w:sz w:val="20"/>
                <w:szCs w:val="20"/>
              </w:rPr>
              <w:t>к решению Совета</w:t>
            </w:r>
          </w:p>
        </w:tc>
      </w:tr>
      <w:tr w:rsidR="00600A62" w:rsidRPr="006A4A7B" w:rsidTr="00600A62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29327C" w:rsidRDefault="00600A62" w:rsidP="00600A62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</w:t>
            </w:r>
            <w:r w:rsidR="0029327C"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29327C">
              <w:rPr>
                <w:rFonts w:cs="Aharoni"/>
                <w:sz w:val="20"/>
                <w:szCs w:val="20"/>
              </w:rPr>
              <w:t>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600A62" w:rsidRPr="006A4A7B" w:rsidTr="00600A62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29327C" w:rsidRDefault="00600A62" w:rsidP="0029327C">
            <w:pPr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</w:t>
            </w:r>
            <w:r w:rsidR="0029327C" w:rsidRPr="0029327C">
              <w:rPr>
                <w:rFonts w:cs="Aharoni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29327C">
              <w:rPr>
                <w:rFonts w:cs="Aharoni"/>
                <w:sz w:val="20"/>
                <w:szCs w:val="20"/>
              </w:rPr>
              <w:t>Кайбицкого муниципального района РТ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29327C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>
              <w:rPr>
                <w:rFonts w:ascii="Arial CYR" w:hAnsi="Arial CYR" w:cs="Arial CYR"/>
                <w:sz w:val="20"/>
                <w:szCs w:val="20"/>
              </w:rPr>
              <w:t>30.04.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>2021 года №</w:t>
            </w: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600A62" w:rsidRPr="006A4A7B" w:rsidTr="00600A62">
        <w:trPr>
          <w:trHeight w:val="360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29327C" w:rsidRDefault="00600A62" w:rsidP="00600A62">
            <w:pPr>
              <w:jc w:val="center"/>
              <w:rPr>
                <w:rFonts w:cs="Aharoni"/>
                <w:sz w:val="20"/>
                <w:szCs w:val="20"/>
              </w:rPr>
            </w:pPr>
            <w:r w:rsidRPr="0029327C">
              <w:rPr>
                <w:rFonts w:cs="Aharoni"/>
                <w:sz w:val="20"/>
                <w:szCs w:val="20"/>
              </w:rPr>
              <w:t xml:space="preserve">                                                    </w:t>
            </w:r>
            <w:r w:rsidR="0029327C" w:rsidRPr="0029327C">
              <w:rPr>
                <w:rFonts w:cs="Aharoni"/>
                <w:sz w:val="20"/>
                <w:szCs w:val="20"/>
              </w:rPr>
              <w:t xml:space="preserve">          </w:t>
            </w:r>
            <w:r w:rsidR="00DA7F83" w:rsidRPr="00C01B03">
              <w:rPr>
                <w:rFonts w:ascii="Arial CYR" w:hAnsi="Arial CYR" w:cs="Arial CYR"/>
                <w:sz w:val="20"/>
                <w:szCs w:val="20"/>
              </w:rPr>
              <w:t xml:space="preserve">от </w:t>
            </w:r>
            <w:r w:rsidR="00DA7F83">
              <w:rPr>
                <w:rFonts w:ascii="Arial CYR" w:hAnsi="Arial CYR" w:cs="Arial CYR"/>
                <w:sz w:val="20"/>
                <w:szCs w:val="20"/>
              </w:rPr>
              <w:t>______________</w:t>
            </w:r>
            <w:r w:rsidR="00DA7F83" w:rsidRPr="00C01B03">
              <w:rPr>
                <w:rFonts w:ascii="Arial CYR" w:hAnsi="Arial CYR" w:cs="Arial CYR"/>
                <w:sz w:val="20"/>
                <w:szCs w:val="20"/>
              </w:rPr>
              <w:t xml:space="preserve"> года №</w:t>
            </w:r>
            <w:r w:rsidR="00DA7F83">
              <w:rPr>
                <w:rFonts w:ascii="Arial CYR" w:hAnsi="Arial CYR" w:cs="Arial CYR"/>
                <w:sz w:val="20"/>
                <w:szCs w:val="20"/>
              </w:rPr>
              <w:t xml:space="preserve"> ___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Приложение 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sz w:val="20"/>
                <w:szCs w:val="20"/>
              </w:rPr>
            </w:pPr>
          </w:p>
        </w:tc>
      </w:tr>
      <w:tr w:rsidR="00600A62" w:rsidRPr="006A4A7B" w:rsidTr="00600A62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29327C" w:rsidRDefault="00600A62" w:rsidP="00600A62">
            <w:pPr>
              <w:jc w:val="right"/>
              <w:rPr>
                <w:rFonts w:cs="Aharon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 решению Совета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A62" w:rsidRPr="006A4A7B" w:rsidRDefault="00600A62" w:rsidP="00600A6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27C" w:rsidRPr="006A4A7B" w:rsidTr="00600A62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Приложение </w:t>
            </w:r>
            <w:r>
              <w:rPr>
                <w:rFonts w:ascii="Arial CYR" w:hAnsi="Arial CYR" w:cs="Aharoni"/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29327C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600A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Эбалаковского</w:t>
            </w:r>
            <w:r w:rsidRPr="006A4A7B">
              <w:rPr>
                <w:rFonts w:ascii="Arial CYR" w:hAnsi="Arial CYR" w:cs="Arial CYR"/>
                <w:sz w:val="20"/>
                <w:szCs w:val="20"/>
              </w:rPr>
              <w:t xml:space="preserve"> сельского поселения</w:t>
            </w:r>
          </w:p>
        </w:tc>
      </w:tr>
      <w:tr w:rsidR="0029327C" w:rsidRPr="006A4A7B" w:rsidTr="0029327C">
        <w:trPr>
          <w:trHeight w:val="84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к решению Совета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600A62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600A62">
            <w:pPr>
              <w:rPr>
                <w:rFonts w:ascii="Arial CYR" w:hAnsi="Arial CYR" w:cs="Arial CYR"/>
                <w:sz w:val="20"/>
                <w:szCs w:val="20"/>
              </w:rPr>
            </w:pPr>
            <w:r w:rsidRPr="006A4A7B">
              <w:rPr>
                <w:rFonts w:ascii="Arial CYR" w:hAnsi="Arial CYR" w:cs="Arial CYR"/>
                <w:sz w:val="20"/>
                <w:szCs w:val="20"/>
              </w:rPr>
              <w:t>Кайбицкого муниципального района РТ</w:t>
            </w:r>
          </w:p>
        </w:tc>
      </w:tr>
      <w:tr w:rsidR="0029327C" w:rsidRPr="006A4A7B" w:rsidTr="00600A62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Эбалаковского сельского поселения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600A6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600A62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6A4A7B" w:rsidRDefault="0029327C" w:rsidP="00600A6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11.12.2020 г. № 14</w:t>
            </w:r>
          </w:p>
        </w:tc>
      </w:tr>
      <w:tr w:rsidR="0029327C" w:rsidRPr="006A4A7B" w:rsidTr="00600A62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Pr="0029327C" w:rsidRDefault="0029327C" w:rsidP="0029327C">
            <w:pPr>
              <w:jc w:val="center"/>
              <w:rPr>
                <w:rFonts w:ascii="Arial CYR" w:hAnsi="Arial CYR" w:cs="Aharoni"/>
                <w:sz w:val="20"/>
                <w:szCs w:val="20"/>
              </w:rPr>
            </w:pPr>
            <w:r w:rsidRPr="0029327C">
              <w:rPr>
                <w:rFonts w:ascii="Arial CYR" w:hAnsi="Arial CYR" w:cs="Aharoni"/>
                <w:sz w:val="20"/>
                <w:szCs w:val="20"/>
              </w:rPr>
              <w:t xml:space="preserve">                                                                           Кайбицкого муниципального района РТ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Pr="006A4A7B" w:rsidRDefault="0029327C" w:rsidP="00600A6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Pr="006A4A7B" w:rsidRDefault="0029327C" w:rsidP="00600A62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Default="0029327C" w:rsidP="00600A6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29327C" w:rsidRPr="006A4A7B" w:rsidTr="00600A62">
        <w:trPr>
          <w:trHeight w:val="255"/>
        </w:trPr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Pr="0029327C" w:rsidRDefault="0029327C" w:rsidP="0029327C">
            <w:pPr>
              <w:jc w:val="center"/>
              <w:rPr>
                <w:rFonts w:ascii="Times New Roman CYR" w:hAnsi="Times New Roman CYR" w:cs="Aharoni"/>
                <w:sz w:val="20"/>
                <w:szCs w:val="20"/>
              </w:rPr>
            </w:pPr>
            <w:r w:rsidRPr="0029327C">
              <w:rPr>
                <w:rFonts w:ascii="Times New Roman CYR" w:hAnsi="Times New Roman CYR" w:cs="Aharoni"/>
                <w:sz w:val="20"/>
                <w:szCs w:val="20"/>
              </w:rPr>
              <w:t xml:space="preserve">                                                        от 11.12.2020 г. № 14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Pr="006A4A7B" w:rsidRDefault="0029327C" w:rsidP="00600A62">
            <w:pPr>
              <w:ind w:firstLineChars="1500" w:firstLine="3000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Pr="006A4A7B" w:rsidRDefault="0029327C" w:rsidP="00600A62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327C" w:rsidRDefault="0029327C" w:rsidP="00600A62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0648" w:type="dxa"/>
        <w:tblInd w:w="92" w:type="dxa"/>
        <w:tblLayout w:type="fixed"/>
        <w:tblLook w:val="04A0"/>
      </w:tblPr>
      <w:tblGrid>
        <w:gridCol w:w="5360"/>
        <w:gridCol w:w="1500"/>
        <w:gridCol w:w="760"/>
        <w:gridCol w:w="1300"/>
        <w:gridCol w:w="735"/>
        <w:gridCol w:w="993"/>
      </w:tblGrid>
      <w:tr w:rsidR="0029327C" w:rsidRPr="0029327C" w:rsidTr="0029327C">
        <w:trPr>
          <w:trHeight w:val="1275"/>
        </w:trPr>
        <w:tc>
          <w:tcPr>
            <w:tcW w:w="10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27C" w:rsidRPr="0029327C" w:rsidRDefault="0029327C" w:rsidP="0029327C">
            <w:pPr>
              <w:jc w:val="center"/>
              <w:rPr>
                <w:b/>
                <w:bCs/>
              </w:rPr>
            </w:pPr>
            <w:r w:rsidRPr="0029327C">
              <w:rPr>
                <w:b/>
                <w:bCs/>
              </w:rPr>
              <w:t xml:space="preserve">Распределение бюджетных ассигнований по целевым статьям (государственным и муниципальным программам Эбалаковского сельского поселения Кайбицкого муниципального района и </w:t>
            </w:r>
            <w:proofErr w:type="spellStart"/>
            <w:r w:rsidRPr="0029327C">
              <w:rPr>
                <w:b/>
                <w:bCs/>
              </w:rPr>
              <w:t>непрограммным</w:t>
            </w:r>
            <w:proofErr w:type="spellEnd"/>
            <w:r w:rsidRPr="0029327C">
              <w:rPr>
                <w:b/>
                <w:bCs/>
              </w:rPr>
              <w:t xml:space="preserve"> направлениям деятельности), группам видов расходов, разделам, подразделам классификации расходов бюджетов на 2021 год</w:t>
            </w:r>
          </w:p>
        </w:tc>
      </w:tr>
      <w:tr w:rsidR="0029327C" w:rsidRPr="0029327C" w:rsidTr="0029327C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327C" w:rsidRPr="0029327C" w:rsidTr="0029327C">
        <w:trPr>
          <w:trHeight w:val="255"/>
        </w:trPr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27C" w:rsidRPr="0029327C" w:rsidRDefault="0029327C" w:rsidP="0029327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67D30" w:rsidRPr="0029327C" w:rsidTr="0029327C">
        <w:trPr>
          <w:trHeight w:val="255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КЦСР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</w:tr>
      <w:tr w:rsidR="00567D30" w:rsidRPr="0029327C" w:rsidTr="0029327C">
        <w:trPr>
          <w:trHeight w:val="255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29327C" w:rsidRDefault="00567D30" w:rsidP="0029327C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29327C" w:rsidRDefault="00567D30" w:rsidP="0029327C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29327C" w:rsidRDefault="00567D30" w:rsidP="0029327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29327C" w:rsidRDefault="00567D30" w:rsidP="0029327C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29327C" w:rsidRDefault="00567D30" w:rsidP="0029327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D30" w:rsidRPr="0029327C" w:rsidRDefault="00567D30" w:rsidP="0029327C">
            <w:pPr>
              <w:rPr>
                <w:sz w:val="20"/>
                <w:szCs w:val="20"/>
              </w:rPr>
            </w:pPr>
          </w:p>
        </w:tc>
      </w:tr>
      <w:tr w:rsidR="00567D30" w:rsidRPr="0029327C" w:rsidTr="0029327C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направления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2044,92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477,61</w:t>
            </w:r>
          </w:p>
        </w:tc>
      </w:tr>
      <w:tr w:rsidR="00567D30" w:rsidRPr="0029327C" w:rsidTr="0029327C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477,61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477,61</w:t>
            </w:r>
          </w:p>
        </w:tc>
      </w:tr>
      <w:tr w:rsidR="00567D30" w:rsidRPr="0029327C" w:rsidTr="0029327C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477,61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410,21</w:t>
            </w:r>
          </w:p>
        </w:tc>
      </w:tr>
      <w:tr w:rsidR="00567D30" w:rsidRPr="0029327C" w:rsidTr="0029327C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313,16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313,16</w:t>
            </w:r>
          </w:p>
        </w:tc>
      </w:tr>
      <w:tr w:rsidR="00567D30" w:rsidRPr="0029327C" w:rsidTr="0029327C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313,16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92,28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92,28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92,28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4,77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/>
          <w:p w:rsidR="00567D30" w:rsidRDefault="00567D30">
            <w:r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99 0 00 02950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Проведение мероприятий в области обеспечения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99 0 00 07440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Субсидии бюджету субъекта Российской Федерации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99 0 00 20860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9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21,00</w:t>
            </w:r>
          </w:p>
        </w:tc>
      </w:tr>
      <w:tr w:rsidR="00567D30" w:rsidRPr="0029327C" w:rsidTr="0029327C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99 0 00 25600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21,00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324,10</w:t>
            </w:r>
          </w:p>
        </w:tc>
      </w:tr>
      <w:tr w:rsidR="00567D30" w:rsidRPr="0029327C" w:rsidTr="0029327C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316,10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99 0 00 29900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99,85</w:t>
            </w:r>
          </w:p>
        </w:tc>
      </w:tr>
      <w:tr w:rsidR="00567D30" w:rsidRPr="0029327C" w:rsidTr="0029327C">
        <w:trPr>
          <w:trHeight w:val="15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3B" w:rsidRDefault="00D61A3B"/>
          <w:p w:rsidR="00567D30" w:rsidRDefault="00567D30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89,65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10,20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194,80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194,80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194,80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194,80</w:t>
            </w:r>
          </w:p>
        </w:tc>
      </w:tr>
      <w:tr w:rsidR="00567D30" w:rsidRPr="0029327C" w:rsidTr="0029327C">
        <w:trPr>
          <w:trHeight w:val="12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99,39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99,39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99,39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Озеленение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505,69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469,42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469,42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469,42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36,27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36,27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99 0 00 78050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36,27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Водное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99 0 00 90430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 xml:space="preserve">Другие вопросы в области национальной </w:t>
            </w:r>
            <w:proofErr w:type="spellStart"/>
            <w:r>
              <w:rPr>
                <w:sz w:val="22"/>
                <w:szCs w:val="22"/>
              </w:rPr>
              <w:t>безопсности</w:t>
            </w:r>
            <w:proofErr w:type="spellEnd"/>
            <w:r>
              <w:rPr>
                <w:sz w:val="22"/>
                <w:szCs w:val="22"/>
              </w:rPr>
              <w:t xml:space="preserve"> и правоохранительной  деятельности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99 0 00 92350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 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3B" w:rsidRDefault="00D61A3B"/>
          <w:p w:rsidR="00D61A3B" w:rsidRDefault="00D61A3B"/>
          <w:p w:rsidR="00567D30" w:rsidRDefault="00567D30">
            <w:r>
              <w:rPr>
                <w:sz w:val="22"/>
                <w:szCs w:val="22"/>
              </w:rPr>
              <w:t>Диспансеризация муниципальных служащих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99 0 00 97080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8,00</w:t>
            </w:r>
          </w:p>
        </w:tc>
      </w:tr>
      <w:tr w:rsidR="00567D30" w:rsidRPr="0029327C" w:rsidTr="0029327C">
        <w:trPr>
          <w:trHeight w:val="6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 xml:space="preserve">Обеспечение деятельности клубов и </w:t>
            </w:r>
            <w:proofErr w:type="spellStart"/>
            <w:r>
              <w:rPr>
                <w:sz w:val="22"/>
                <w:szCs w:val="22"/>
              </w:rPr>
              <w:t>культурно-досуговых</w:t>
            </w:r>
            <w:proofErr w:type="spellEnd"/>
            <w:r>
              <w:rPr>
                <w:sz w:val="22"/>
                <w:szCs w:val="22"/>
              </w:rPr>
              <w:t xml:space="preserve"> центров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121,32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567D30" w:rsidRPr="0029327C" w:rsidTr="0029327C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08 4 01 44091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</w:pPr>
            <w:r>
              <w:rPr>
                <w:sz w:val="22"/>
                <w:szCs w:val="22"/>
              </w:rPr>
              <w:t>121,32</w:t>
            </w:r>
          </w:p>
        </w:tc>
      </w:tr>
      <w:tr w:rsidR="00567D30" w:rsidRPr="0029327C" w:rsidTr="0029327C">
        <w:trPr>
          <w:trHeight w:val="2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 расходов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D30" w:rsidRDefault="00567D3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2261,97</w:t>
            </w:r>
          </w:p>
        </w:tc>
      </w:tr>
    </w:tbl>
    <w:p w:rsidR="00600A62" w:rsidRDefault="00600A62" w:rsidP="00BD3BE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600A62" w:rsidSect="0029327C">
      <w:pgSz w:w="12240" w:h="15840"/>
      <w:pgMar w:top="284" w:right="758" w:bottom="142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33B57"/>
    <w:rsid w:val="00007B5A"/>
    <w:rsid w:val="00071F5D"/>
    <w:rsid w:val="00073BD1"/>
    <w:rsid w:val="000873E2"/>
    <w:rsid w:val="000B62A1"/>
    <w:rsid w:val="000D0249"/>
    <w:rsid w:val="000F434C"/>
    <w:rsid w:val="00107A71"/>
    <w:rsid w:val="001105D6"/>
    <w:rsid w:val="001311F0"/>
    <w:rsid w:val="001601A0"/>
    <w:rsid w:val="001670A3"/>
    <w:rsid w:val="00206C58"/>
    <w:rsid w:val="00235962"/>
    <w:rsid w:val="0025600A"/>
    <w:rsid w:val="00267AF8"/>
    <w:rsid w:val="002713B5"/>
    <w:rsid w:val="0029327C"/>
    <w:rsid w:val="002D1FDD"/>
    <w:rsid w:val="002F6A74"/>
    <w:rsid w:val="003015AC"/>
    <w:rsid w:val="00305F5B"/>
    <w:rsid w:val="00321F11"/>
    <w:rsid w:val="00342763"/>
    <w:rsid w:val="00357358"/>
    <w:rsid w:val="0036165B"/>
    <w:rsid w:val="003E046A"/>
    <w:rsid w:val="003E7E7F"/>
    <w:rsid w:val="00401B0D"/>
    <w:rsid w:val="0041363E"/>
    <w:rsid w:val="004222DE"/>
    <w:rsid w:val="00475398"/>
    <w:rsid w:val="004D5206"/>
    <w:rsid w:val="0054443D"/>
    <w:rsid w:val="00564885"/>
    <w:rsid w:val="00567D30"/>
    <w:rsid w:val="00600A62"/>
    <w:rsid w:val="00633B57"/>
    <w:rsid w:val="00643DD0"/>
    <w:rsid w:val="00655756"/>
    <w:rsid w:val="00666AF6"/>
    <w:rsid w:val="006A4A7B"/>
    <w:rsid w:val="006F1B5A"/>
    <w:rsid w:val="00736F3A"/>
    <w:rsid w:val="00737E12"/>
    <w:rsid w:val="00772B7C"/>
    <w:rsid w:val="007D7354"/>
    <w:rsid w:val="00803313"/>
    <w:rsid w:val="00895FF2"/>
    <w:rsid w:val="008F602B"/>
    <w:rsid w:val="00927C0E"/>
    <w:rsid w:val="00964300"/>
    <w:rsid w:val="009A38B5"/>
    <w:rsid w:val="00A20E55"/>
    <w:rsid w:val="00A5460B"/>
    <w:rsid w:val="00A95CD6"/>
    <w:rsid w:val="00AB75ED"/>
    <w:rsid w:val="00AF3360"/>
    <w:rsid w:val="00B04F0C"/>
    <w:rsid w:val="00B26FC9"/>
    <w:rsid w:val="00B62129"/>
    <w:rsid w:val="00BA0E4A"/>
    <w:rsid w:val="00BD3BED"/>
    <w:rsid w:val="00C01B03"/>
    <w:rsid w:val="00C16797"/>
    <w:rsid w:val="00C24C0A"/>
    <w:rsid w:val="00CE3B36"/>
    <w:rsid w:val="00D30C41"/>
    <w:rsid w:val="00D61A3B"/>
    <w:rsid w:val="00D710AC"/>
    <w:rsid w:val="00DA7F83"/>
    <w:rsid w:val="00E10A32"/>
    <w:rsid w:val="00E445DE"/>
    <w:rsid w:val="00E5393A"/>
    <w:rsid w:val="00E60FCE"/>
    <w:rsid w:val="00E628D4"/>
    <w:rsid w:val="00EA766E"/>
    <w:rsid w:val="00ED1E7C"/>
    <w:rsid w:val="00F14818"/>
    <w:rsid w:val="00F22322"/>
    <w:rsid w:val="00F30CDC"/>
    <w:rsid w:val="00F64024"/>
    <w:rsid w:val="00F75173"/>
    <w:rsid w:val="00F84493"/>
    <w:rsid w:val="00F93D5B"/>
    <w:rsid w:val="00FB09A9"/>
    <w:rsid w:val="00FF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3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D3B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D3B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D3BED"/>
  </w:style>
  <w:style w:type="paragraph" w:customStyle="1" w:styleId="ConsPlusNormal">
    <w:name w:val="ConsPlusNormal"/>
    <w:rsid w:val="00BD3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D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F3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33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26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E961-6594-4879-A45F-18F70CF6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11</cp:revision>
  <cp:lastPrinted>2021-05-03T09:16:00Z</cp:lastPrinted>
  <dcterms:created xsi:type="dcterms:W3CDTF">2021-05-03T06:22:00Z</dcterms:created>
  <dcterms:modified xsi:type="dcterms:W3CDTF">2021-05-05T10:53:00Z</dcterms:modified>
</cp:coreProperties>
</file>